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1B1DEE5E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55F46044" w14:textId="77777777" w:rsidR="00964628" w:rsidRPr="00632316" w:rsidRDefault="003E67DE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2316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632316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DE424F" w:rsidRPr="00632316">
              <w:rPr>
                <w:rFonts w:ascii="Arial" w:hAnsi="Arial" w:cs="Arial"/>
                <w:color w:val="auto"/>
                <w:sz w:val="28"/>
                <w:szCs w:val="28"/>
              </w:rPr>
              <w:t>2</w:t>
            </w:r>
          </w:p>
        </w:tc>
      </w:tr>
      <w:tr w:rsidR="00701711" w:rsidRPr="00A86F05" w14:paraId="39C462A8" w14:textId="77777777" w:rsidTr="00B63D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664E4192" w14:textId="77777777" w:rsidR="00701711" w:rsidRPr="00B63D28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B63D28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B63D28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63366B6F" w14:textId="77777777" w:rsidR="00701711" w:rsidRPr="00B63D28" w:rsidRDefault="000C6632" w:rsidP="000072C1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B63D28">
              <w:rPr>
                <w:rFonts w:ascii="Arial" w:hAnsi="Arial" w:cs="Arial"/>
                <w:b/>
                <w:sz w:val="22"/>
                <w:szCs w:val="22"/>
              </w:rPr>
              <w:t xml:space="preserve">Opravy pěších a cyklistických komunikací s živičným krytem </w:t>
            </w:r>
            <w:r w:rsidR="00E52B69" w:rsidRPr="00B63D28">
              <w:rPr>
                <w:rFonts w:ascii="Arial" w:hAnsi="Arial" w:cs="Arial"/>
                <w:b/>
                <w:sz w:val="22"/>
                <w:szCs w:val="22"/>
              </w:rPr>
              <w:t xml:space="preserve">– </w:t>
            </w:r>
            <w:r w:rsidR="000072C1" w:rsidRPr="00B63D28">
              <w:rPr>
                <w:rFonts w:ascii="Arial" w:hAnsi="Arial" w:cs="Arial"/>
                <w:b/>
                <w:sz w:val="22"/>
                <w:szCs w:val="22"/>
              </w:rPr>
              <w:t>doplňkové</w:t>
            </w:r>
            <w:r w:rsidR="00E52B69" w:rsidRPr="00B63D28">
              <w:rPr>
                <w:rFonts w:ascii="Arial" w:hAnsi="Arial" w:cs="Arial"/>
                <w:b/>
                <w:sz w:val="22"/>
                <w:szCs w:val="22"/>
              </w:rPr>
              <w:t xml:space="preserve"> práce</w:t>
            </w:r>
          </w:p>
        </w:tc>
      </w:tr>
      <w:tr w:rsidR="00321388" w:rsidRPr="00A86F05" w14:paraId="12257FEB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E099EFF" w14:textId="77777777" w:rsidR="00321388" w:rsidRPr="00B63D28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B63D28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B63D2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C37C1" w:rsidRPr="00A86F05" w14:paraId="4B64C2E3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3A927B2" w14:textId="77777777" w:rsidR="001C37C1" w:rsidRPr="008B1D5C" w:rsidRDefault="001C37C1" w:rsidP="0048657A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44631" w:rsidRPr="00A86F05" w14:paraId="4A8BE411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3955587" w14:textId="77777777" w:rsidR="0048657A" w:rsidRPr="00B63D28" w:rsidRDefault="00E52B69" w:rsidP="0048657A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 xml:space="preserve">Tento katalogový list obsahuje následující </w:t>
            </w:r>
            <w:r w:rsidR="000072C1" w:rsidRPr="00B63D28">
              <w:rPr>
                <w:rFonts w:ascii="Arial" w:hAnsi="Arial" w:cs="Arial"/>
                <w:b w:val="0"/>
                <w:sz w:val="20"/>
                <w:szCs w:val="20"/>
              </w:rPr>
              <w:t>doplňkové</w:t>
            </w: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 xml:space="preserve"> práce k hlavním pracím:</w:t>
            </w:r>
          </w:p>
          <w:p w14:paraId="3B5A2D7E" w14:textId="788939BE" w:rsidR="00E21A4D" w:rsidRPr="00B63D28" w:rsidRDefault="00632316" w:rsidP="00E21A4D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poklopu</w:t>
            </w:r>
            <w:r w:rsidR="00E21A4D" w:rsidRPr="00B63D28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Práce spočívají ve vybourání rámu poklopu, podbetonování a novém osazení rámu poklopu do betonu.</w:t>
            </w:r>
          </w:p>
          <w:p w14:paraId="0D90119E" w14:textId="384E9FFB" w:rsidR="00E21A4D" w:rsidRPr="00B63D28" w:rsidRDefault="00632316" w:rsidP="00E21A4D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mříže. Práce spočívají ve vybourání rámu mříže, podbetonování a novém osazení rámu mříže do betonu.</w:t>
            </w:r>
          </w:p>
          <w:p w14:paraId="6B00A1E1" w14:textId="6CBA3875" w:rsidR="00E21A4D" w:rsidRPr="00B63D28" w:rsidRDefault="00632316" w:rsidP="00E21A4D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krycího hrnce, šoupěte nebo hydrantu.</w:t>
            </w:r>
          </w:p>
          <w:p w14:paraId="124F1985" w14:textId="120087B7" w:rsidR="00E21A4D" w:rsidRPr="00B63D28" w:rsidRDefault="00E21A4D" w:rsidP="00E21A4D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 xml:space="preserve">Výšková </w:t>
            </w:r>
            <w:r w:rsidR="00632316" w:rsidRPr="00B63D28">
              <w:rPr>
                <w:rFonts w:ascii="Arial" w:hAnsi="Arial" w:cs="Arial"/>
                <w:b w:val="0"/>
                <w:sz w:val="20"/>
                <w:szCs w:val="20"/>
              </w:rPr>
              <w:t xml:space="preserve">a směrová </w:t>
            </w: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úprava zahradních obrub. Práce spočívají ve vybourání stávajících obrub, novém podbetonování a osazení původních obrub do nové nivelety.</w:t>
            </w:r>
          </w:p>
          <w:p w14:paraId="7F92C2A1" w14:textId="77777777" w:rsidR="00E21A4D" w:rsidRPr="00B63D28" w:rsidRDefault="00E21A4D" w:rsidP="00E21A4D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Výměna zahradních obrub. Práce spočívají ve vybourání stávajících obrub, novém podbetonování a dodávce a osazení nových obrub do nivelety. Původní poškozené obruby budou spolu s ostatním materiálem odvezeny na skládku.</w:t>
            </w:r>
          </w:p>
          <w:p w14:paraId="2C31ADA7" w14:textId="23134172" w:rsidR="00632316" w:rsidRPr="00B63D28" w:rsidRDefault="00632316" w:rsidP="00E21A4D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Výšková a směrová úprava silničních obrub. Práce spočívají ve vybourání stávajících obrub, novém podbetonování a osazení původních obrub do nové nivelety.</w:t>
            </w:r>
          </w:p>
          <w:p w14:paraId="21B1A328" w14:textId="27252B65" w:rsidR="00632316" w:rsidRPr="00B63D28" w:rsidRDefault="00632316" w:rsidP="00E21A4D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 xml:space="preserve">Výměna silničních obrub. Práce spočívají ve vybourání stávajících obrub, novém podbetonování a dodávce a osazení nových obrub do nivelety. Původní poškozené </w:t>
            </w:r>
            <w:r w:rsidR="009F26C2">
              <w:rPr>
                <w:rFonts w:ascii="Arial" w:hAnsi="Arial" w:cs="Arial"/>
                <w:b w:val="0"/>
                <w:sz w:val="20"/>
                <w:szCs w:val="20"/>
              </w:rPr>
              <w:t xml:space="preserve">betonové </w:t>
            </w: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obruby budou spolu s ostatním materiálem odvezeny na skládku</w:t>
            </w:r>
            <w:r w:rsidR="009F26C2">
              <w:rPr>
                <w:rFonts w:ascii="Arial" w:hAnsi="Arial" w:cs="Arial"/>
                <w:b w:val="0"/>
                <w:sz w:val="20"/>
                <w:szCs w:val="20"/>
              </w:rPr>
              <w:t>, žulové obruby budou uskladněny (v případě možnosti jejich opětovného použití na méně exponovaných místech) uloženy na deponii znovupoužitelného silničního materiálu dle pokynů zadavatele.</w:t>
            </w:r>
          </w:p>
          <w:p w14:paraId="3C4186FC" w14:textId="77777777" w:rsidR="008D5396" w:rsidRPr="00B63D28" w:rsidRDefault="000C6632" w:rsidP="00F81949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 xml:space="preserve">Opravy pěších a cyklistických komunikací s živičným krytem </w:t>
            </w:r>
            <w:r w:rsidR="00E21A4D" w:rsidRPr="00B63D28">
              <w:rPr>
                <w:rFonts w:ascii="Arial" w:hAnsi="Arial" w:cs="Arial"/>
                <w:b w:val="0"/>
                <w:sz w:val="20"/>
                <w:szCs w:val="20"/>
              </w:rPr>
              <w:t xml:space="preserve">– </w:t>
            </w:r>
            <w:r w:rsidR="000072C1" w:rsidRPr="00B63D28">
              <w:rPr>
                <w:rFonts w:ascii="Arial" w:hAnsi="Arial" w:cs="Arial"/>
                <w:b w:val="0"/>
                <w:sz w:val="20"/>
                <w:szCs w:val="20"/>
              </w:rPr>
              <w:t>doplňkové</w:t>
            </w:r>
            <w:r w:rsidR="00E21A4D" w:rsidRPr="00B63D28">
              <w:rPr>
                <w:rFonts w:ascii="Arial" w:hAnsi="Arial" w:cs="Arial"/>
                <w:b w:val="0"/>
                <w:sz w:val="20"/>
                <w:szCs w:val="20"/>
              </w:rPr>
              <w:t xml:space="preserve"> práce</w:t>
            </w:r>
            <w:r w:rsidR="008D5396" w:rsidRPr="00B63D28">
              <w:rPr>
                <w:rFonts w:ascii="Arial" w:hAnsi="Arial" w:cs="Arial"/>
                <w:b w:val="0"/>
                <w:sz w:val="20"/>
                <w:szCs w:val="20"/>
              </w:rPr>
              <w:t xml:space="preserve"> budou realizovány </w:t>
            </w:r>
            <w:r w:rsidR="00764C67" w:rsidRPr="00B63D28">
              <w:rPr>
                <w:rFonts w:ascii="Arial" w:hAnsi="Arial" w:cs="Arial"/>
                <w:b w:val="0"/>
                <w:sz w:val="20"/>
                <w:szCs w:val="20"/>
              </w:rPr>
              <w:t>v rá</w:t>
            </w:r>
            <w:r w:rsidR="00F81949" w:rsidRPr="00B63D28">
              <w:rPr>
                <w:rFonts w:ascii="Arial" w:hAnsi="Arial" w:cs="Arial"/>
                <w:b w:val="0"/>
                <w:sz w:val="20"/>
                <w:szCs w:val="20"/>
              </w:rPr>
              <w:t xml:space="preserve">mci jednotlivých Zakázek údržby. </w:t>
            </w:r>
            <w:r w:rsidR="00820043" w:rsidRPr="00B63D28">
              <w:rPr>
                <w:rFonts w:ascii="Arial" w:hAnsi="Arial" w:cs="Arial"/>
                <w:b w:val="0"/>
                <w:sz w:val="20"/>
                <w:szCs w:val="20"/>
              </w:rPr>
              <w:t>Provádění prací je rozděleno do dvou skupin:</w:t>
            </w:r>
          </w:p>
          <w:p w14:paraId="38E44BFC" w14:textId="77777777" w:rsidR="00820043" w:rsidRPr="00B63D28" w:rsidRDefault="00820043" w:rsidP="00820043">
            <w:pPr>
              <w:pStyle w:val="Zkladntext"/>
              <w:keepLines/>
              <w:widowControl w:val="0"/>
              <w:numPr>
                <w:ilvl w:val="0"/>
                <w:numId w:val="3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Havárie</w:t>
            </w:r>
          </w:p>
          <w:p w14:paraId="2943E59B" w14:textId="77777777" w:rsidR="00820043" w:rsidRPr="00B63D28" w:rsidRDefault="00820043" w:rsidP="00820043">
            <w:pPr>
              <w:pStyle w:val="Zkladntext"/>
              <w:keepLines/>
              <w:widowControl w:val="0"/>
              <w:numPr>
                <w:ilvl w:val="0"/>
                <w:numId w:val="3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Plánovaná oprava.</w:t>
            </w:r>
          </w:p>
          <w:p w14:paraId="5CEB50E9" w14:textId="19ACFC56" w:rsidR="000C6632" w:rsidRPr="00B63D28" w:rsidRDefault="00820043" w:rsidP="00820043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Požadovaná minimální záruční lhůta na provedené práce činí 36 měsíců.</w:t>
            </w:r>
          </w:p>
        </w:tc>
      </w:tr>
      <w:tr w:rsidR="00321388" w:rsidRPr="00A86F05" w14:paraId="2737F77E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3B94FD1" w14:textId="77777777" w:rsidR="00321388" w:rsidRPr="00B63D28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B63D28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0F2C888F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91E6C46" w14:textId="77777777" w:rsidR="00880B16" w:rsidRPr="009F26C2" w:rsidRDefault="000C6632" w:rsidP="000072C1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9F26C2">
              <w:rPr>
                <w:rFonts w:ascii="Arial" w:hAnsi="Arial" w:cs="Arial"/>
                <w:sz w:val="20"/>
                <w:szCs w:val="20"/>
              </w:rPr>
              <w:t xml:space="preserve">Opravy pěších a cyklistických komunikací s živičným krytem </w:t>
            </w:r>
            <w:r w:rsidR="00C263C4" w:rsidRPr="009F26C2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0072C1" w:rsidRPr="009F26C2">
              <w:rPr>
                <w:rFonts w:ascii="Arial" w:hAnsi="Arial" w:cs="Arial"/>
                <w:sz w:val="20"/>
                <w:szCs w:val="20"/>
              </w:rPr>
              <w:t>doplňkové</w:t>
            </w:r>
            <w:r w:rsidR="00C263C4" w:rsidRPr="009F26C2">
              <w:rPr>
                <w:rFonts w:ascii="Arial" w:hAnsi="Arial" w:cs="Arial"/>
                <w:sz w:val="20"/>
                <w:szCs w:val="20"/>
              </w:rPr>
              <w:t xml:space="preserve"> práce</w:t>
            </w:r>
          </w:p>
        </w:tc>
      </w:tr>
      <w:tr w:rsidR="002665D6" w:rsidRPr="00A86F05" w14:paraId="4240FF43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A7F823C" w14:textId="77777777" w:rsidR="002665D6" w:rsidRPr="009F26C2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9F26C2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48B3F8AF" w14:textId="77777777" w:rsidR="002665D6" w:rsidRPr="009F26C2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26C2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3B5836F4" w14:textId="77777777" w:rsidR="002665D6" w:rsidRPr="009F26C2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F26C2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E21A4D" w:rsidRPr="00A86F05" w14:paraId="1DD65357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06D64243" w14:textId="694D607B" w:rsidR="00E21A4D" w:rsidRPr="00B63D28" w:rsidRDefault="00632316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63D28"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poklopu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64B8C287" w14:textId="5FE34B61" w:rsidR="00E21A4D" w:rsidRPr="00B63D28" w:rsidRDefault="00632316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D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kus</w:t>
            </w:r>
          </w:p>
        </w:tc>
        <w:tc>
          <w:tcPr>
            <w:tcW w:w="1584" w:type="pct"/>
            <w:vAlign w:val="center"/>
          </w:tcPr>
          <w:p w14:paraId="1F0BAC1B" w14:textId="0764A421" w:rsidR="00E21A4D" w:rsidRPr="00B63D28" w:rsidRDefault="002966DE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9558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0A2603">
              <w:rPr>
                <w:rFonts w:ascii="Arial" w:hAnsi="Arial" w:cs="Arial"/>
                <w:sz w:val="20"/>
                <w:szCs w:val="20"/>
                <w:highlight w:val="yellow"/>
              </w:rPr>
              <w:t>ÚČASTNÍK</w:t>
            </w:r>
            <w:r w:rsidRPr="00E9558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C263C4" w:rsidRPr="00A86F05" w14:paraId="636321BE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247E7AE" w14:textId="5B8B7750" w:rsidR="00C263C4" w:rsidRPr="00B63D28" w:rsidRDefault="00B63D28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mříže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B8FC517" w14:textId="316357BB" w:rsidR="00C263C4" w:rsidRPr="00B63D28" w:rsidRDefault="00B63D28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kus</w:t>
            </w:r>
          </w:p>
        </w:tc>
        <w:tc>
          <w:tcPr>
            <w:tcW w:w="1584" w:type="pct"/>
            <w:vAlign w:val="center"/>
          </w:tcPr>
          <w:p w14:paraId="3588FD1D" w14:textId="06C7F447" w:rsidR="00C263C4" w:rsidRPr="00B63D28" w:rsidRDefault="002966DE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9558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0A2603">
              <w:rPr>
                <w:rFonts w:ascii="Arial" w:hAnsi="Arial" w:cs="Arial"/>
                <w:sz w:val="20"/>
                <w:szCs w:val="20"/>
                <w:highlight w:val="yellow"/>
              </w:rPr>
              <w:t>ÚČASTNÍK</w:t>
            </w:r>
            <w:r w:rsidRPr="00E9558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C263C4" w:rsidRPr="00A86F05" w14:paraId="73AE8A40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6D12588D" w14:textId="4807CB3D" w:rsidR="00C263C4" w:rsidRPr="00B63D28" w:rsidRDefault="00B63D28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krycího hrnce, šoupěte nebo hydrantu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3DC13F4" w14:textId="02C7C88D" w:rsidR="00C263C4" w:rsidRPr="00B63D28" w:rsidRDefault="00B63D28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kus</w:t>
            </w:r>
          </w:p>
        </w:tc>
        <w:tc>
          <w:tcPr>
            <w:tcW w:w="1584" w:type="pct"/>
            <w:vAlign w:val="center"/>
          </w:tcPr>
          <w:p w14:paraId="5CF665DC" w14:textId="659BCEE3" w:rsidR="00C263C4" w:rsidRPr="00B63D28" w:rsidRDefault="002966DE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9558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0A2603">
              <w:rPr>
                <w:rFonts w:ascii="Arial" w:hAnsi="Arial" w:cs="Arial"/>
                <w:sz w:val="20"/>
                <w:szCs w:val="20"/>
                <w:highlight w:val="yellow"/>
              </w:rPr>
              <w:t>ÚČASTNÍK</w:t>
            </w:r>
            <w:r w:rsidRPr="00E9558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C263C4" w:rsidRPr="00A86F05" w14:paraId="3DAA79BA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09FAB795" w14:textId="7B5D4C36" w:rsidR="00C263C4" w:rsidRPr="00B63D28" w:rsidRDefault="00B63D28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Výšková a směrová úprava zahradního obrubníku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2618C31" w14:textId="57671602" w:rsidR="00C263C4" w:rsidRPr="00B63D28" w:rsidRDefault="00C263C4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D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234C356E" w14:textId="71BCF7A6" w:rsidR="00C263C4" w:rsidRPr="00B63D28" w:rsidRDefault="002966DE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9558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0A2603">
              <w:rPr>
                <w:rFonts w:ascii="Arial" w:hAnsi="Arial" w:cs="Arial"/>
                <w:sz w:val="20"/>
                <w:szCs w:val="20"/>
                <w:highlight w:val="yellow"/>
              </w:rPr>
              <w:t>ÚČASTNÍK</w:t>
            </w:r>
            <w:r w:rsidRPr="00E9558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C263C4" w:rsidRPr="00A86F05" w14:paraId="079F7BE5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500CBA53" w14:textId="6E493B06" w:rsidR="00C263C4" w:rsidRPr="00B63D28" w:rsidRDefault="00B63D28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Výměna zahradního obrubníku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1354CF42" w14:textId="5F26331B" w:rsidR="00C263C4" w:rsidRPr="00B63D28" w:rsidRDefault="00B63D28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379FC6EE" w14:textId="38CD7661" w:rsidR="00C263C4" w:rsidRPr="00B63D28" w:rsidRDefault="002966DE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9558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0A2603">
              <w:rPr>
                <w:rFonts w:ascii="Arial" w:hAnsi="Arial" w:cs="Arial"/>
                <w:sz w:val="20"/>
                <w:szCs w:val="20"/>
                <w:highlight w:val="yellow"/>
              </w:rPr>
              <w:t>ÚČASTNÍK</w:t>
            </w:r>
            <w:r w:rsidRPr="00E9558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B63D28" w:rsidRPr="00A86F05" w14:paraId="328EE7DC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79D334B" w14:textId="1F2E0C1C" w:rsidR="00B63D28" w:rsidRPr="00B63D28" w:rsidRDefault="00B63D28" w:rsidP="00452154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Výšková a směrová úprava silničního obrubníku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24C591F3" w14:textId="6445CEBB" w:rsidR="00B63D28" w:rsidRPr="00B63D28" w:rsidRDefault="00B63D28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4A7CD89D" w14:textId="47BAC095" w:rsidR="00B63D28" w:rsidRPr="00B63D28" w:rsidRDefault="002966DE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9558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0A2603">
              <w:rPr>
                <w:rFonts w:ascii="Arial" w:hAnsi="Arial" w:cs="Arial"/>
                <w:sz w:val="20"/>
                <w:szCs w:val="20"/>
                <w:highlight w:val="yellow"/>
              </w:rPr>
              <w:t>ÚČASTNÍK</w:t>
            </w:r>
            <w:r w:rsidRPr="00E9558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B63D28" w:rsidRPr="00A86F05" w14:paraId="652A72DE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E836AC1" w14:textId="641E1140" w:rsidR="00B63D28" w:rsidRPr="00B63D28" w:rsidRDefault="00B63D28" w:rsidP="00452154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Výměna silničního obrubníku betonového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22A35E48" w14:textId="0D40BBE5" w:rsidR="00B63D28" w:rsidRPr="00B63D28" w:rsidRDefault="00B63D28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7064C6C5" w14:textId="1ECEEE60" w:rsidR="00B63D28" w:rsidRPr="00B63D28" w:rsidRDefault="002966DE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9558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0A2603">
              <w:rPr>
                <w:rFonts w:ascii="Arial" w:hAnsi="Arial" w:cs="Arial"/>
                <w:sz w:val="20"/>
                <w:szCs w:val="20"/>
                <w:highlight w:val="yellow"/>
              </w:rPr>
              <w:t>ÚČASTNÍK</w:t>
            </w:r>
            <w:r w:rsidRPr="00E9558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F67310" w:rsidRPr="00A86F05" w14:paraId="10129883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0949511E" w14:textId="54E7D489" w:rsidR="00F67310" w:rsidRPr="00F67310" w:rsidRDefault="00F67310" w:rsidP="00452154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Výměna silničního obrubníku žulového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CB9AEF5" w14:textId="5CD16AB4" w:rsidR="00F67310" w:rsidRDefault="00F67310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5A79DCA5" w14:textId="02DF994D" w:rsidR="00F67310" w:rsidRPr="00B63D28" w:rsidRDefault="002966DE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9558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0A2603">
              <w:rPr>
                <w:rFonts w:ascii="Arial" w:hAnsi="Arial" w:cs="Arial"/>
                <w:sz w:val="20"/>
                <w:szCs w:val="20"/>
                <w:highlight w:val="yellow"/>
              </w:rPr>
              <w:t>ÚČASTNÍK</w:t>
            </w:r>
            <w:r w:rsidRPr="00E9558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AF5891" w:rsidRPr="00A86F05" w14:paraId="75101655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C60B518" w14:textId="77777777" w:rsidR="00AF5891" w:rsidRPr="00B63D28" w:rsidRDefault="00AF5891" w:rsidP="003E4E2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1" w:name="_Ref412156130"/>
            <w:r w:rsidRPr="00B63D28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3E4E2F" w:rsidRPr="00B63D28">
              <w:rPr>
                <w:rFonts w:ascii="Arial" w:hAnsi="Arial" w:cs="Arial"/>
                <w:caps/>
                <w:sz w:val="22"/>
                <w:szCs w:val="22"/>
              </w:rPr>
              <w:t>provedení</w:t>
            </w:r>
            <w:r w:rsidRPr="00B63D28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1"/>
            <w:r w:rsidR="003442A0" w:rsidRPr="00B63D28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790949CA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535B910" w14:textId="77777777" w:rsidR="00AF5891" w:rsidRPr="00B63D28" w:rsidRDefault="000C6632" w:rsidP="000072C1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</w:rPr>
            </w:pPr>
            <w:r w:rsidRPr="00B63D28">
              <w:rPr>
                <w:rFonts w:ascii="Arial" w:hAnsi="Arial" w:cs="Arial"/>
              </w:rPr>
              <w:t xml:space="preserve">Opravy pěších a cyklistických komunikací s živičným krytem </w:t>
            </w:r>
            <w:r w:rsidR="00C263C4" w:rsidRPr="00B63D28">
              <w:rPr>
                <w:rFonts w:ascii="Arial" w:hAnsi="Arial" w:cs="Arial"/>
              </w:rPr>
              <w:t xml:space="preserve">– </w:t>
            </w:r>
            <w:r w:rsidR="000072C1" w:rsidRPr="00B63D28">
              <w:rPr>
                <w:rFonts w:ascii="Arial" w:hAnsi="Arial" w:cs="Arial"/>
              </w:rPr>
              <w:t>doplňkové</w:t>
            </w:r>
            <w:r w:rsidR="00C263C4" w:rsidRPr="00B63D28">
              <w:rPr>
                <w:rFonts w:ascii="Arial" w:hAnsi="Arial" w:cs="Arial"/>
              </w:rPr>
              <w:t xml:space="preserve"> práce</w:t>
            </w:r>
          </w:p>
        </w:tc>
      </w:tr>
      <w:tr w:rsidR="00AF5891" w:rsidRPr="006226D0" w14:paraId="4AB62F29" w14:textId="77777777" w:rsidTr="006147AB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47681CC" w14:textId="583E500E" w:rsidR="00B63D28" w:rsidRPr="004A3EE9" w:rsidRDefault="00B63D28" w:rsidP="000409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Zakázka údržby na doplňkovou činnost bude vždy doprovázena Zakázkou údržby na hlavní činnost.</w:t>
            </w:r>
          </w:p>
          <w:p w14:paraId="20FA361C" w14:textId="28D76E90" w:rsidR="00B63D28" w:rsidRPr="004A3EE9" w:rsidRDefault="00B63D28" w:rsidP="000409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Formou doplňkové činnosti bude řešena i případná další nutná činnost související s plněním Zakázky údržby. Před vystavením takovéto Zakázky údržby bude Zhotovitelem Objednateli předložena cenová nabídka (e-mailem, datovou zprávou, poštou) podepsaná oprávněnou osobou Zhotovitele. Tato nabídka bude Objednatelem akceptována vystavením příslušné Zakázky údržby. Objednatel má právo nabídku Zhotovitele odmítnout. Toto odmítnutí musí být Objednatelem</w:t>
            </w:r>
            <w:r w:rsidR="004A3EE9"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 provedeno písemně s podpisem oprávněné osoby Objednatele.</w:t>
            </w:r>
          </w:p>
          <w:p w14:paraId="7460C650" w14:textId="010268AE" w:rsidR="00040958" w:rsidRPr="004A3EE9" w:rsidRDefault="00040958" w:rsidP="000409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 péčí. Dodávky, práce a služby Zhotovitel dodá nebo provede v takovém rozsahu a jakosti, aby výsledkem bylo kompletní dílo či díla odpovídající podmínkám stanovených Smlouvou či v jednotlivých Zakázkách údržby.</w:t>
            </w:r>
          </w:p>
          <w:p w14:paraId="31A686B2" w14:textId="77777777" w:rsidR="00040958" w:rsidRPr="004A3EE9" w:rsidRDefault="00040958" w:rsidP="000409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Provádění prací na odstranění havárie musí být zahájeno do 24 hodin od doručení výzvy zadavatelem na odstranění havárie. Nahlášení havárie Objednatelem Zhotoviteli může být provedeno telefonicky nebo e-mailem. Zakázka údržby bude vystavena následně obvyklým způsobem.</w:t>
            </w:r>
          </w:p>
          <w:p w14:paraId="5C8A389F" w14:textId="77777777" w:rsidR="00040958" w:rsidRPr="004A3EE9" w:rsidRDefault="00040958" w:rsidP="000409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Provádění prací na plánované opravě musí být zahájeno v termínu uvedeném na jednotlivých Zakázkách údržby, nejpozději však do 7 dnů od předání Zakázky údržby Zhotoviteli. Případný odlišný termín zahájení prací na Zakázce údržby z důvodu překážek na straně Zhotovitele musí být písemně odsouhlasen Objednatelem.</w:t>
            </w:r>
          </w:p>
          <w:p w14:paraId="3DAB236C" w14:textId="77777777" w:rsidR="00CD42D4" w:rsidRPr="004A3EE9" w:rsidRDefault="00CD42D4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697AC325" w14:textId="77777777" w:rsidR="007A6A0B" w:rsidRPr="004A3EE9" w:rsidRDefault="00AF5891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Cena </w:t>
            </w:r>
            <w:r w:rsidR="003D76D0" w:rsidRPr="004A3EE9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4A3EE9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, zejména: </w:t>
            </w:r>
          </w:p>
          <w:p w14:paraId="1D775850" w14:textId="7200A3E4" w:rsidR="003D76D0" w:rsidRPr="004A3EE9" w:rsidRDefault="003D76D0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Naložení, odvoz a uložení odstraňovaných hmot na skládce.</w:t>
            </w:r>
          </w:p>
          <w:p w14:paraId="04754158" w14:textId="718B641C" w:rsidR="00C263C4" w:rsidRPr="004A3EE9" w:rsidRDefault="003D76D0" w:rsidP="004A3EE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3E4E2F" w:rsidRPr="004A3EE9">
              <w:rPr>
                <w:rFonts w:ascii="Arial" w:hAnsi="Arial" w:cs="Arial"/>
                <w:b w:val="0"/>
                <w:sz w:val="20"/>
                <w:szCs w:val="20"/>
              </w:rPr>
              <w:t>provádění</w:t>
            </w: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 Prací dle tohoto Katalogového listu na místo probíhajících oprav</w:t>
            </w:r>
            <w:r w:rsidR="007F4946" w:rsidRPr="004A3EE9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215871C3" w14:textId="77777777" w:rsidR="00715D93" w:rsidRPr="004A3EE9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5911006F" w14:textId="77777777" w:rsidR="00D13CAD" w:rsidRPr="004A3EE9" w:rsidRDefault="000F3ED2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Vytýčení sítí technického vybavení území</w:t>
            </w:r>
            <w:r w:rsidR="00D13CAD"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 (v případě nutnosti) před zahájením opravy a zajištění vyjádření správce sítí technického vybavení území před pokládkou poslední vrstvy (součástí těchto sítí jsou i indukční smyčky pro světelně signalizační zařízení umístěné zpravidla v obrusné nebo ložné vrstvě).</w:t>
            </w:r>
          </w:p>
          <w:p w14:paraId="7C4A7DCF" w14:textId="77777777" w:rsidR="007F4946" w:rsidRPr="004A3EE9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4A3EE9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50C96615" w14:textId="77777777" w:rsidR="003D76D0" w:rsidRPr="004A3EE9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595E2572" w14:textId="77777777" w:rsidR="00040F5A" w:rsidRPr="00F67310" w:rsidRDefault="00040F5A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7459A0EC" w14:textId="77777777" w:rsidR="00F67310" w:rsidRPr="00F67310" w:rsidRDefault="00F67310" w:rsidP="00F67310">
            <w:pPr>
              <w:keepLines/>
              <w:widowControl w:val="0"/>
              <w:spacing w:before="20" w:after="20" w:line="288" w:lineRule="auto"/>
              <w:rPr>
                <w:rFonts w:ascii="Arial" w:hAnsi="Arial" w:cs="Arial"/>
                <w:sz w:val="20"/>
                <w:szCs w:val="20"/>
              </w:rPr>
            </w:pPr>
          </w:p>
          <w:p w14:paraId="0BCF5CE3" w14:textId="77777777" w:rsidR="00D02133" w:rsidRPr="004A3EE9" w:rsidRDefault="00040958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V</w:t>
            </w:r>
            <w:r w:rsidR="00715D93" w:rsidRPr="004A3EE9">
              <w:rPr>
                <w:rFonts w:ascii="Arial" w:hAnsi="Arial" w:cs="Arial"/>
                <w:b w:val="0"/>
                <w:sz w:val="20"/>
                <w:szCs w:val="20"/>
              </w:rPr>
              <w:t>ybouraný materiál nesmí být dlouhodobě skladován v místě Prací</w:t>
            </w:r>
            <w:r w:rsidR="00EC7D61" w:rsidRPr="004A3EE9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715D93"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deponii, popř. skládku musí být zajištěn nejpozději do konce toho pracovního dne, ve kterém došlo k jeho odfrézování (vybourání).</w:t>
            </w:r>
          </w:p>
          <w:p w14:paraId="2D2B151B" w14:textId="77777777" w:rsidR="00680E39" w:rsidRPr="004A3EE9" w:rsidRDefault="00680E39" w:rsidP="00680E3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4A3EE9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68D57FD4" w14:textId="77777777" w:rsidR="00040958" w:rsidRPr="004A3EE9" w:rsidRDefault="00AF5891" w:rsidP="000409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82150"/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4A3EE9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4A3EE9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4A3EE9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2"/>
            <w:r w:rsidR="000C3717" w:rsidRPr="004A3EE9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 na jednotlivých opravách.</w:t>
            </w:r>
          </w:p>
          <w:p w14:paraId="6195CBBE" w14:textId="0B8C7525" w:rsidR="00E618CE" w:rsidRPr="004A3EE9" w:rsidRDefault="003442A0" w:rsidP="000C3717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3EE9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 stavebním deníku o jednotlivých Zakázkách údržby budou odděleny tak, aby je bylo možno použít jako podklad pro fakturaci jednotlivých Zakázek údržby dle kapitoly E tohoto Katalogového listu.</w:t>
            </w:r>
          </w:p>
        </w:tc>
      </w:tr>
      <w:tr w:rsidR="002D1D11" w:rsidRPr="00A86F05" w14:paraId="7C6777A4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A3C0A64" w14:textId="77777777" w:rsidR="002D1D11" w:rsidRPr="004A3EE9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4A3EE9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6DDFD656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865BC33" w14:textId="77777777" w:rsidR="00520220" w:rsidRPr="00C66D5A" w:rsidRDefault="006F2FBB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3E4E2F" w:rsidRPr="00C66D5A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E4E2F" w:rsidRPr="00C66D5A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C66D5A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C66D5A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61F1C079" w14:textId="77777777" w:rsidR="00520220" w:rsidRPr="00C66D5A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1271DAE5" w14:textId="77777777" w:rsidR="00520220" w:rsidRPr="00C66D5A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34E73D1D" w14:textId="60358165" w:rsidR="00520220" w:rsidRPr="00C66D5A" w:rsidRDefault="00520220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C66D5A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C66D5A" w:rsidRPr="00C66D5A">
              <w:rPr>
                <w:rFonts w:ascii="Arial" w:hAnsi="Arial" w:cs="Arial"/>
                <w:b w:val="0"/>
                <w:sz w:val="20"/>
                <w:szCs w:val="20"/>
              </w:rPr>
              <w:t>11</w:t>
            </w:r>
            <w:r w:rsidR="00040958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a 1</w:t>
            </w:r>
            <w:r w:rsidR="00C66D5A" w:rsidRPr="00C66D5A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A2603" w:rsidRPr="000A2603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C66D5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262044AC" w14:textId="77777777" w:rsidR="000C3717" w:rsidRPr="00C66D5A" w:rsidRDefault="000C3717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soupis provedených prací </w:t>
            </w:r>
          </w:p>
          <w:p w14:paraId="3EF74ABC" w14:textId="77777777" w:rsidR="000C3717" w:rsidRPr="00C66D5A" w:rsidRDefault="003442A0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2FFAD661" w14:textId="77777777" w:rsidR="00040F5A" w:rsidRPr="00C66D5A" w:rsidRDefault="003442A0" w:rsidP="009D1A7B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09239F45" w14:textId="796269A3" w:rsidR="00C263C4" w:rsidRPr="00C66D5A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3E4E2F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provedení </w:t>
            </w:r>
            <w:r w:rsidR="003442A0" w:rsidRPr="00C66D5A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C66D5A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36A1DC3B" w14:textId="77777777" w:rsidR="00520220" w:rsidRPr="00C66D5A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Připomínky je Objednatel oprávněn uplatnit v následujících kategoriích:</w:t>
            </w:r>
          </w:p>
          <w:p w14:paraId="7A8A85D1" w14:textId="77777777" w:rsidR="00520220" w:rsidRPr="00C66D5A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76"/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C66D5A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C66D5A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C66D5A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C66D5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2F3CA095" w14:textId="77777777" w:rsidR="00520220" w:rsidRPr="00C66D5A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1"/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C66D5A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C66D5A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43E93F22" w14:textId="77777777" w:rsidR="00520220" w:rsidRPr="00C66D5A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7"/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5"/>
          </w:p>
          <w:p w14:paraId="6627CE5F" w14:textId="77777777" w:rsidR="00520220" w:rsidRPr="00C66D5A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2024F63E" w14:textId="77777777" w:rsidR="00520220" w:rsidRPr="00C66D5A" w:rsidRDefault="006F2FBB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4507794C" w14:textId="77777777" w:rsidR="00520220" w:rsidRPr="00C66D5A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4AC52B1B" w14:textId="77777777" w:rsidR="00520220" w:rsidRPr="00C66D5A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09138420" w14:textId="77777777" w:rsidR="00520220" w:rsidRPr="00C66D5A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4CC086E2" w14:textId="77777777" w:rsidR="00520220" w:rsidRPr="00C66D5A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Pokud nenastane ani jedna ze situací specifikovaných v předchozích dvou větách, je 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p</w:t>
            </w:r>
            <w:r w:rsidR="003E4E2F" w:rsidRPr="00C66D5A">
              <w:rPr>
                <w:rFonts w:ascii="Arial" w:hAnsi="Arial" w:cs="Arial"/>
                <w:b w:val="0"/>
                <w:sz w:val="20"/>
                <w:szCs w:val="20"/>
              </w:rPr>
              <w:t>rovedené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E4E2F" w:rsidRPr="00C66D5A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C66D5A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11035BFA" w14:textId="6748ED2D" w:rsidR="00520220" w:rsidRPr="00C66D5A" w:rsidRDefault="006F2FBB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A2603" w:rsidRPr="000A2603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48EC516C" w14:textId="6CE6F498" w:rsidR="00520220" w:rsidRPr="00C66D5A" w:rsidRDefault="00520220" w:rsidP="00520220">
            <w:pPr>
              <w:pStyle w:val="Zkladntext"/>
              <w:keepLines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A2603" w:rsidRPr="000A2603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A2603" w:rsidRPr="000A2603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AC210D" w:rsidRPr="00C66D5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2CFC80A4" w14:textId="77777777" w:rsidR="009D1A7B" w:rsidRPr="00C66D5A" w:rsidRDefault="00520220" w:rsidP="0013358F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C66D5A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C66D5A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C66D5A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7A0B8EB5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3F2E9B60" w14:textId="77777777" w:rsidR="00520220" w:rsidRPr="00C66D5A" w:rsidRDefault="00520220" w:rsidP="00520220">
            <w:pPr>
              <w:pStyle w:val="Zkladntext"/>
              <w:keepLines/>
              <w:widowControl w:val="0"/>
              <w:rPr>
                <w:rFonts w:ascii="Arial" w:hAnsi="Arial" w:cs="Arial"/>
              </w:rPr>
            </w:pPr>
            <w:r w:rsidRPr="00C66D5A">
              <w:rPr>
                <w:rFonts w:ascii="Arial" w:hAnsi="Arial" w:cs="Arial"/>
                <w:bCs w:val="0"/>
                <w:caps/>
                <w:sz w:val="22"/>
                <w:szCs w:val="22"/>
              </w:rPr>
              <w:lastRenderedPageBreak/>
              <w:t>F.</w:t>
            </w:r>
            <w:r w:rsidRPr="00C66D5A">
              <w:rPr>
                <w:rFonts w:ascii="Arial" w:hAnsi="Arial" w:cs="Arial"/>
                <w:caps/>
                <w:sz w:val="22"/>
                <w:szCs w:val="22"/>
              </w:rPr>
              <w:t xml:space="preserve"> SMLUVNÍ POKUTY</w:t>
            </w:r>
          </w:p>
        </w:tc>
      </w:tr>
      <w:tr w:rsidR="00520220" w:rsidRPr="00A86F05" w14:paraId="5106110B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286EB7FB" w14:textId="77777777" w:rsidR="00555C68" w:rsidRPr="00083497" w:rsidRDefault="00520220" w:rsidP="00520220">
            <w:pPr>
              <w:keepLines/>
              <w:widowControl w:val="0"/>
              <w:spacing w:before="20" w:after="20" w:line="288" w:lineRule="auto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083497">
              <w:rPr>
                <w:rFonts w:ascii="Arial" w:eastAsia="MS ??" w:hAnsi="Arial" w:cs="Arial"/>
                <w:b w:val="0"/>
                <w:sz w:val="20"/>
                <w:szCs w:val="20"/>
              </w:rPr>
              <w:t>Objednateli náleží následující smluvní pok</w:t>
            </w:r>
            <w:r w:rsidR="003E4E2F" w:rsidRPr="00083497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uty za porušení povinností při provádění </w:t>
            </w:r>
            <w:r w:rsidR="0013358F" w:rsidRPr="00083497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083497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7D553606" w14:textId="6201782C" w:rsidR="00C263C4" w:rsidRPr="00083497" w:rsidRDefault="005E688A" w:rsidP="00C263C4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687957" w:rsidRPr="00083497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040958" w:rsidRPr="00083497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083497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49067AA4" w14:textId="6D6C1E0D" w:rsidR="00520220" w:rsidRPr="00083497" w:rsidRDefault="00C26B73" w:rsidP="00520220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083497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 bodu 1</w:t>
            </w: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D6DF1" w:rsidRPr="00083497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083497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083497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4D7EA2"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</w:t>
            </w:r>
            <w:r w:rsidR="00040958" w:rsidRPr="00083497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="00520220"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083497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083497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3E4E2F"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Zhotovitel </w:t>
            </w:r>
            <w:r w:rsidR="005E688A"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v prodlení, za každý i započatý </w:t>
            </w:r>
            <w:r w:rsidR="003D69F5"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083497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189BC62A" w14:textId="77777777" w:rsidR="00CD42D4" w:rsidRPr="00083497" w:rsidRDefault="00CD42D4" w:rsidP="00520220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nedodržení termínu ukončení prací na Zakázce údržby dle bodu 2 kapitoly D tohoto Katalogového listu smluvní pokuta </w:t>
            </w:r>
            <w:r w:rsidR="00040958" w:rsidRPr="00083497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 za každý, i započatý den prodlení, pokud prodloužení termínu nebylo v průběhu prací písemně odsouhlaseno Objednatelem. </w:t>
            </w:r>
          </w:p>
          <w:p w14:paraId="2B0DF1E8" w14:textId="77777777" w:rsidR="00520220" w:rsidRPr="00083497" w:rsidRDefault="00520220" w:rsidP="00CD42D4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083497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r w:rsidR="00CD42D4" w:rsidRPr="00083497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r w:rsidR="004556AA" w:rsidRPr="00083497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083497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60EB5943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70C8C2F0" w14:textId="346DDEC1" w:rsidR="00AF5891" w:rsidRPr="00083497" w:rsidRDefault="00AF5891" w:rsidP="00083497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</w:rPr>
            </w:pPr>
            <w:r w:rsidRPr="00083497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0032EC30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3FCC44B8" w14:textId="77777777" w:rsidR="000C6632" w:rsidRPr="00201CB7" w:rsidRDefault="000C6632" w:rsidP="000C6632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1CB7">
              <w:rPr>
                <w:rFonts w:ascii="Arial" w:hAnsi="Arial" w:cs="Arial"/>
                <w:b w:val="0"/>
                <w:sz w:val="20"/>
                <w:szCs w:val="20"/>
              </w:rPr>
              <w:t>Zákon č. 13/1997 Sb., o pozemních komunikacích, v platném znění</w:t>
            </w:r>
          </w:p>
          <w:p w14:paraId="1A751778" w14:textId="77777777" w:rsidR="000C6632" w:rsidRPr="00201CB7" w:rsidRDefault="000C6632" w:rsidP="000C6632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1CB7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19121B28" w14:textId="77777777" w:rsidR="000C6632" w:rsidRPr="00201CB7" w:rsidRDefault="000C6632" w:rsidP="000C6632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1CB7">
              <w:rPr>
                <w:rFonts w:ascii="Arial" w:hAnsi="Arial" w:cs="Arial"/>
                <w:b w:val="0"/>
                <w:sz w:val="20"/>
                <w:szCs w:val="20"/>
              </w:rPr>
              <w:t>ČSN 73 6129</w:t>
            </w:r>
          </w:p>
          <w:p w14:paraId="66A888B9" w14:textId="77777777" w:rsidR="000C6632" w:rsidRPr="00201CB7" w:rsidRDefault="000C6632" w:rsidP="000C6632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1CB7">
              <w:rPr>
                <w:rFonts w:ascii="Arial" w:hAnsi="Arial" w:cs="Arial"/>
                <w:b w:val="0"/>
                <w:sz w:val="20"/>
                <w:szCs w:val="20"/>
              </w:rPr>
              <w:t>ČSN 73 6121</w:t>
            </w:r>
          </w:p>
          <w:p w14:paraId="6A920E13" w14:textId="77777777" w:rsidR="00AF5891" w:rsidRPr="000C6632" w:rsidDel="00E34BE5" w:rsidRDefault="000C6632" w:rsidP="000C6632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Theme="minorHAnsi" w:hAnsiTheme="minorHAnsi" w:cstheme="minorHAnsi"/>
                <w:b w:val="0"/>
              </w:rPr>
            </w:pPr>
            <w:r w:rsidRPr="00201CB7">
              <w:rPr>
                <w:rFonts w:ascii="Arial" w:hAnsi="Arial" w:cs="Arial"/>
                <w:b w:val="0"/>
                <w:sz w:val="20"/>
                <w:szCs w:val="20"/>
              </w:rPr>
              <w:t>TP 87 – Navrhování údržby a oprav netuhých vozovek</w:t>
            </w:r>
          </w:p>
        </w:tc>
      </w:tr>
      <w:tr w:rsidR="00AF5891" w:rsidRPr="00A86F05" w14:paraId="37C41657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C9B9586" w14:textId="73BD4831" w:rsidR="00AF5891" w:rsidRPr="00083497" w:rsidRDefault="00AF5891" w:rsidP="00083497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6" w:name="_Ref415780662"/>
            <w:r w:rsidRPr="00083497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6"/>
          </w:p>
        </w:tc>
      </w:tr>
      <w:tr w:rsidR="00721ABD" w:rsidRPr="00A86F05" w14:paraId="40A47885" w14:textId="77777777" w:rsidTr="00F67310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899D59A" w14:textId="77890070" w:rsidR="00721ABD" w:rsidRPr="00423EAC" w:rsidRDefault="00F67310" w:rsidP="00F67310">
            <w:pPr>
              <w:tabs>
                <w:tab w:val="left" w:pos="2343"/>
                <w:tab w:val="center" w:pos="4536"/>
              </w:tabs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ab/>
            </w:r>
            <w:r w:rsidR="00721ABD" w:rsidRPr="00423EAC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Místní komunikace v majetku objednatele</w:t>
            </w:r>
            <w:r w:rsidR="00040958" w:rsidRPr="00423EAC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</w:tr>
    </w:tbl>
    <w:p w14:paraId="00B05EA9" w14:textId="77777777" w:rsidR="007974C4" w:rsidRPr="00F67310" w:rsidRDefault="007974C4">
      <w:pPr>
        <w:rPr>
          <w:rFonts w:cstheme="minorHAnsi"/>
          <w:sz w:val="16"/>
          <w:szCs w:val="16"/>
        </w:rPr>
      </w:pPr>
    </w:p>
    <w:sectPr w:rsidR="007974C4" w:rsidRPr="00F67310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13C0E" w14:textId="77777777" w:rsidR="00EC756D" w:rsidRDefault="00EC756D" w:rsidP="00D567AC">
      <w:pPr>
        <w:spacing w:after="0" w:line="240" w:lineRule="auto"/>
      </w:pPr>
      <w:r>
        <w:separator/>
      </w:r>
    </w:p>
  </w:endnote>
  <w:endnote w:type="continuationSeparator" w:id="0">
    <w:p w14:paraId="18B2C155" w14:textId="77777777" w:rsidR="00EC756D" w:rsidRDefault="00EC756D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E0A79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EF170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312A2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E040D" w14:textId="77777777" w:rsidR="00EC756D" w:rsidRDefault="00EC756D" w:rsidP="00D567AC">
      <w:pPr>
        <w:spacing w:after="0" w:line="240" w:lineRule="auto"/>
      </w:pPr>
      <w:r>
        <w:separator/>
      </w:r>
    </w:p>
  </w:footnote>
  <w:footnote w:type="continuationSeparator" w:id="0">
    <w:p w14:paraId="7B0D2788" w14:textId="77777777" w:rsidR="00EC756D" w:rsidRDefault="00EC756D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08091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62B47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A2906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83.75pt;height:139.5pt;visibility:visible;mso-wrap-style:square" o:bullet="t">
        <v:imagedata r:id="rId1" o:title="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10856"/>
    <w:multiLevelType w:val="hybridMultilevel"/>
    <w:tmpl w:val="956CC486"/>
    <w:lvl w:ilvl="0" w:tplc="F7B4375E">
      <w:start w:val="7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938E7"/>
    <w:multiLevelType w:val="hybridMultilevel"/>
    <w:tmpl w:val="68561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F664F"/>
    <w:multiLevelType w:val="hybridMultilevel"/>
    <w:tmpl w:val="5CF6C736"/>
    <w:lvl w:ilvl="0" w:tplc="09E4CC70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3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9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030970">
    <w:abstractNumId w:val="28"/>
  </w:num>
  <w:num w:numId="2" w16cid:durableId="60180941">
    <w:abstractNumId w:val="18"/>
  </w:num>
  <w:num w:numId="3" w16cid:durableId="1445265845">
    <w:abstractNumId w:val="18"/>
  </w:num>
  <w:num w:numId="4" w16cid:durableId="571086423">
    <w:abstractNumId w:val="18"/>
  </w:num>
  <w:num w:numId="5" w16cid:durableId="1236160994">
    <w:abstractNumId w:val="22"/>
  </w:num>
  <w:num w:numId="6" w16cid:durableId="559948192">
    <w:abstractNumId w:val="2"/>
  </w:num>
  <w:num w:numId="7" w16cid:durableId="1167525626">
    <w:abstractNumId w:val="26"/>
  </w:num>
  <w:num w:numId="8" w16cid:durableId="1144472313">
    <w:abstractNumId w:val="16"/>
  </w:num>
  <w:num w:numId="9" w16cid:durableId="1267421527">
    <w:abstractNumId w:val="13"/>
  </w:num>
  <w:num w:numId="10" w16cid:durableId="1051923043">
    <w:abstractNumId w:val="21"/>
  </w:num>
  <w:num w:numId="11" w16cid:durableId="382414869">
    <w:abstractNumId w:val="11"/>
  </w:num>
  <w:num w:numId="12" w16cid:durableId="877163919">
    <w:abstractNumId w:val="25"/>
  </w:num>
  <w:num w:numId="13" w16cid:durableId="276451737">
    <w:abstractNumId w:val="3"/>
  </w:num>
  <w:num w:numId="14" w16cid:durableId="1157261000">
    <w:abstractNumId w:val="7"/>
  </w:num>
  <w:num w:numId="15" w16cid:durableId="85661659">
    <w:abstractNumId w:val="17"/>
  </w:num>
  <w:num w:numId="16" w16cid:durableId="292642254">
    <w:abstractNumId w:val="9"/>
  </w:num>
  <w:num w:numId="17" w16cid:durableId="1416973174">
    <w:abstractNumId w:val="5"/>
  </w:num>
  <w:num w:numId="18" w16cid:durableId="1835535870">
    <w:abstractNumId w:val="14"/>
  </w:num>
  <w:num w:numId="19" w16cid:durableId="1942832590">
    <w:abstractNumId w:val="30"/>
  </w:num>
  <w:num w:numId="20" w16cid:durableId="2021463812">
    <w:abstractNumId w:val="1"/>
  </w:num>
  <w:num w:numId="21" w16cid:durableId="294333138">
    <w:abstractNumId w:val="31"/>
  </w:num>
  <w:num w:numId="22" w16cid:durableId="706493801">
    <w:abstractNumId w:val="27"/>
  </w:num>
  <w:num w:numId="23" w16cid:durableId="691955807">
    <w:abstractNumId w:val="20"/>
  </w:num>
  <w:num w:numId="24" w16cid:durableId="1346246271">
    <w:abstractNumId w:val="6"/>
  </w:num>
  <w:num w:numId="25" w16cid:durableId="1795832950">
    <w:abstractNumId w:val="0"/>
  </w:num>
  <w:num w:numId="26" w16cid:durableId="997072290">
    <w:abstractNumId w:val="10"/>
  </w:num>
  <w:num w:numId="27" w16cid:durableId="196356291">
    <w:abstractNumId w:val="19"/>
  </w:num>
  <w:num w:numId="28" w16cid:durableId="38632495">
    <w:abstractNumId w:val="24"/>
  </w:num>
  <w:num w:numId="29" w16cid:durableId="1348750949">
    <w:abstractNumId w:val="32"/>
  </w:num>
  <w:num w:numId="30" w16cid:durableId="1569002445">
    <w:abstractNumId w:val="15"/>
  </w:num>
  <w:num w:numId="31" w16cid:durableId="732773282">
    <w:abstractNumId w:val="8"/>
  </w:num>
  <w:num w:numId="32" w16cid:durableId="1885097203">
    <w:abstractNumId w:val="23"/>
  </w:num>
  <w:num w:numId="33" w16cid:durableId="616329376">
    <w:abstractNumId w:val="29"/>
  </w:num>
  <w:num w:numId="34" w16cid:durableId="2077819911">
    <w:abstractNumId w:val="12"/>
  </w:num>
  <w:num w:numId="35" w16cid:durableId="15549238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072C1"/>
    <w:rsid w:val="00011D2A"/>
    <w:rsid w:val="000232E3"/>
    <w:rsid w:val="00030C74"/>
    <w:rsid w:val="00040958"/>
    <w:rsid w:val="00040F5A"/>
    <w:rsid w:val="00041D84"/>
    <w:rsid w:val="00042915"/>
    <w:rsid w:val="00043456"/>
    <w:rsid w:val="00044631"/>
    <w:rsid w:val="000454C1"/>
    <w:rsid w:val="00054EFF"/>
    <w:rsid w:val="00057345"/>
    <w:rsid w:val="000665BF"/>
    <w:rsid w:val="000672FF"/>
    <w:rsid w:val="00071805"/>
    <w:rsid w:val="0007553D"/>
    <w:rsid w:val="00083497"/>
    <w:rsid w:val="0009048D"/>
    <w:rsid w:val="0009616D"/>
    <w:rsid w:val="000A2603"/>
    <w:rsid w:val="000A36A5"/>
    <w:rsid w:val="000A7360"/>
    <w:rsid w:val="000B6D7B"/>
    <w:rsid w:val="000C09C3"/>
    <w:rsid w:val="000C3717"/>
    <w:rsid w:val="000C5BC0"/>
    <w:rsid w:val="000C6632"/>
    <w:rsid w:val="000D3D9F"/>
    <w:rsid w:val="000D4954"/>
    <w:rsid w:val="000F3ED2"/>
    <w:rsid w:val="000F700F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52D51"/>
    <w:rsid w:val="00162B8C"/>
    <w:rsid w:val="00171338"/>
    <w:rsid w:val="00181962"/>
    <w:rsid w:val="00184D3B"/>
    <w:rsid w:val="00197101"/>
    <w:rsid w:val="001977E8"/>
    <w:rsid w:val="001A194A"/>
    <w:rsid w:val="001B4C66"/>
    <w:rsid w:val="001B5CE7"/>
    <w:rsid w:val="001B6255"/>
    <w:rsid w:val="001C05D0"/>
    <w:rsid w:val="001C2EEA"/>
    <w:rsid w:val="001C37C1"/>
    <w:rsid w:val="001D4191"/>
    <w:rsid w:val="001E4BE3"/>
    <w:rsid w:val="001F2372"/>
    <w:rsid w:val="001F2EDE"/>
    <w:rsid w:val="00201CB7"/>
    <w:rsid w:val="0021131E"/>
    <w:rsid w:val="00212BEF"/>
    <w:rsid w:val="00217285"/>
    <w:rsid w:val="00221006"/>
    <w:rsid w:val="00221531"/>
    <w:rsid w:val="002232F5"/>
    <w:rsid w:val="002235F4"/>
    <w:rsid w:val="00225A26"/>
    <w:rsid w:val="00226F0D"/>
    <w:rsid w:val="002305C4"/>
    <w:rsid w:val="00233268"/>
    <w:rsid w:val="00237DB5"/>
    <w:rsid w:val="00244BD5"/>
    <w:rsid w:val="0024709F"/>
    <w:rsid w:val="002479B8"/>
    <w:rsid w:val="00253A7B"/>
    <w:rsid w:val="00260526"/>
    <w:rsid w:val="002665D6"/>
    <w:rsid w:val="00270B96"/>
    <w:rsid w:val="0029339D"/>
    <w:rsid w:val="002966DE"/>
    <w:rsid w:val="002A7A5C"/>
    <w:rsid w:val="002C02C8"/>
    <w:rsid w:val="002C3F04"/>
    <w:rsid w:val="002D1D11"/>
    <w:rsid w:val="002E0606"/>
    <w:rsid w:val="002E07FF"/>
    <w:rsid w:val="002E127F"/>
    <w:rsid w:val="002E2C3A"/>
    <w:rsid w:val="002E6716"/>
    <w:rsid w:val="002F1B61"/>
    <w:rsid w:val="0030793F"/>
    <w:rsid w:val="00307CDC"/>
    <w:rsid w:val="00321388"/>
    <w:rsid w:val="0032141B"/>
    <w:rsid w:val="003311D5"/>
    <w:rsid w:val="003442A0"/>
    <w:rsid w:val="00344C0E"/>
    <w:rsid w:val="00351C49"/>
    <w:rsid w:val="00354BBA"/>
    <w:rsid w:val="00374711"/>
    <w:rsid w:val="00394CF3"/>
    <w:rsid w:val="003A43EB"/>
    <w:rsid w:val="003A5248"/>
    <w:rsid w:val="003B4F92"/>
    <w:rsid w:val="003D5F04"/>
    <w:rsid w:val="003D69F5"/>
    <w:rsid w:val="003D76D0"/>
    <w:rsid w:val="003E2748"/>
    <w:rsid w:val="003E4E2F"/>
    <w:rsid w:val="003E67DE"/>
    <w:rsid w:val="003F0331"/>
    <w:rsid w:val="003F7D4C"/>
    <w:rsid w:val="00412E7C"/>
    <w:rsid w:val="00422F20"/>
    <w:rsid w:val="00423EAC"/>
    <w:rsid w:val="0043159F"/>
    <w:rsid w:val="004336B0"/>
    <w:rsid w:val="004422FD"/>
    <w:rsid w:val="00446F50"/>
    <w:rsid w:val="00452154"/>
    <w:rsid w:val="004556AA"/>
    <w:rsid w:val="00456939"/>
    <w:rsid w:val="004775C1"/>
    <w:rsid w:val="0048649D"/>
    <w:rsid w:val="0048657A"/>
    <w:rsid w:val="004905CA"/>
    <w:rsid w:val="00490D09"/>
    <w:rsid w:val="004A3EE9"/>
    <w:rsid w:val="004B099E"/>
    <w:rsid w:val="004B5235"/>
    <w:rsid w:val="004B7F7F"/>
    <w:rsid w:val="004C501D"/>
    <w:rsid w:val="004D0015"/>
    <w:rsid w:val="004D31E1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39AC"/>
    <w:rsid w:val="00551A91"/>
    <w:rsid w:val="00555C68"/>
    <w:rsid w:val="005576CC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7D44"/>
    <w:rsid w:val="005C0529"/>
    <w:rsid w:val="005D6DF1"/>
    <w:rsid w:val="005E688A"/>
    <w:rsid w:val="005F7A53"/>
    <w:rsid w:val="00600CAF"/>
    <w:rsid w:val="006147AB"/>
    <w:rsid w:val="006226D0"/>
    <w:rsid w:val="00622A9F"/>
    <w:rsid w:val="00632316"/>
    <w:rsid w:val="00635EF8"/>
    <w:rsid w:val="00641C0F"/>
    <w:rsid w:val="00650AC9"/>
    <w:rsid w:val="00653754"/>
    <w:rsid w:val="00670358"/>
    <w:rsid w:val="00680CD9"/>
    <w:rsid w:val="00680E39"/>
    <w:rsid w:val="0068741E"/>
    <w:rsid w:val="00687957"/>
    <w:rsid w:val="006914F4"/>
    <w:rsid w:val="00691D02"/>
    <w:rsid w:val="00693273"/>
    <w:rsid w:val="006B4213"/>
    <w:rsid w:val="006D3AC1"/>
    <w:rsid w:val="006D7E7B"/>
    <w:rsid w:val="006E2821"/>
    <w:rsid w:val="006E463F"/>
    <w:rsid w:val="006F2FBB"/>
    <w:rsid w:val="006F6722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7ABE"/>
    <w:rsid w:val="00737CF5"/>
    <w:rsid w:val="00745C7E"/>
    <w:rsid w:val="0075373F"/>
    <w:rsid w:val="00764C67"/>
    <w:rsid w:val="00766FDD"/>
    <w:rsid w:val="00767C6A"/>
    <w:rsid w:val="00781F81"/>
    <w:rsid w:val="007830E3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3FE2"/>
    <w:rsid w:val="007C5623"/>
    <w:rsid w:val="007D3D33"/>
    <w:rsid w:val="007E1E4D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0043"/>
    <w:rsid w:val="00822BFD"/>
    <w:rsid w:val="0082434D"/>
    <w:rsid w:val="0083026F"/>
    <w:rsid w:val="00836CE2"/>
    <w:rsid w:val="008441E4"/>
    <w:rsid w:val="00856248"/>
    <w:rsid w:val="00862A43"/>
    <w:rsid w:val="008641A9"/>
    <w:rsid w:val="0086705A"/>
    <w:rsid w:val="00877F00"/>
    <w:rsid w:val="00880B16"/>
    <w:rsid w:val="008879B8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5396"/>
    <w:rsid w:val="008E4C3C"/>
    <w:rsid w:val="008F2089"/>
    <w:rsid w:val="00907B8E"/>
    <w:rsid w:val="00914FE5"/>
    <w:rsid w:val="00915F12"/>
    <w:rsid w:val="00926E35"/>
    <w:rsid w:val="0092763D"/>
    <w:rsid w:val="0094400D"/>
    <w:rsid w:val="009528CD"/>
    <w:rsid w:val="009547BD"/>
    <w:rsid w:val="00956AD5"/>
    <w:rsid w:val="00962033"/>
    <w:rsid w:val="00964628"/>
    <w:rsid w:val="009666CC"/>
    <w:rsid w:val="00972DA6"/>
    <w:rsid w:val="0098257A"/>
    <w:rsid w:val="00982B27"/>
    <w:rsid w:val="009A153A"/>
    <w:rsid w:val="009B2960"/>
    <w:rsid w:val="009B2CAA"/>
    <w:rsid w:val="009B3485"/>
    <w:rsid w:val="009B533F"/>
    <w:rsid w:val="009B5991"/>
    <w:rsid w:val="009C5129"/>
    <w:rsid w:val="009C533E"/>
    <w:rsid w:val="009D1A7B"/>
    <w:rsid w:val="009E0236"/>
    <w:rsid w:val="009E3168"/>
    <w:rsid w:val="009E341C"/>
    <w:rsid w:val="009F0CC2"/>
    <w:rsid w:val="009F26C2"/>
    <w:rsid w:val="009F59AE"/>
    <w:rsid w:val="009F6475"/>
    <w:rsid w:val="00A10FDC"/>
    <w:rsid w:val="00A14D1D"/>
    <w:rsid w:val="00A16E86"/>
    <w:rsid w:val="00A17954"/>
    <w:rsid w:val="00A2345D"/>
    <w:rsid w:val="00A23EE9"/>
    <w:rsid w:val="00A263CC"/>
    <w:rsid w:val="00A35CF4"/>
    <w:rsid w:val="00A361D9"/>
    <w:rsid w:val="00A41E7F"/>
    <w:rsid w:val="00A43033"/>
    <w:rsid w:val="00A46298"/>
    <w:rsid w:val="00A57045"/>
    <w:rsid w:val="00A65638"/>
    <w:rsid w:val="00A70D63"/>
    <w:rsid w:val="00A77F24"/>
    <w:rsid w:val="00A86F05"/>
    <w:rsid w:val="00A93B4B"/>
    <w:rsid w:val="00AA01F4"/>
    <w:rsid w:val="00AA5191"/>
    <w:rsid w:val="00AC210D"/>
    <w:rsid w:val="00AE10EF"/>
    <w:rsid w:val="00AE33C3"/>
    <w:rsid w:val="00AE486F"/>
    <w:rsid w:val="00AE5D96"/>
    <w:rsid w:val="00AF5891"/>
    <w:rsid w:val="00B246E2"/>
    <w:rsid w:val="00B374CD"/>
    <w:rsid w:val="00B402E5"/>
    <w:rsid w:val="00B46131"/>
    <w:rsid w:val="00B4775D"/>
    <w:rsid w:val="00B526C7"/>
    <w:rsid w:val="00B5436C"/>
    <w:rsid w:val="00B63D28"/>
    <w:rsid w:val="00B73A62"/>
    <w:rsid w:val="00B91054"/>
    <w:rsid w:val="00BA1DC4"/>
    <w:rsid w:val="00BA769C"/>
    <w:rsid w:val="00BD0CBB"/>
    <w:rsid w:val="00BD3AF0"/>
    <w:rsid w:val="00C00187"/>
    <w:rsid w:val="00C028C6"/>
    <w:rsid w:val="00C02EE8"/>
    <w:rsid w:val="00C03294"/>
    <w:rsid w:val="00C13ADD"/>
    <w:rsid w:val="00C20FCF"/>
    <w:rsid w:val="00C22F18"/>
    <w:rsid w:val="00C24494"/>
    <w:rsid w:val="00C263C4"/>
    <w:rsid w:val="00C26B73"/>
    <w:rsid w:val="00C51BBA"/>
    <w:rsid w:val="00C52CFC"/>
    <w:rsid w:val="00C62B6D"/>
    <w:rsid w:val="00C64398"/>
    <w:rsid w:val="00C66D5A"/>
    <w:rsid w:val="00C818CA"/>
    <w:rsid w:val="00C84A01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C1DBC"/>
    <w:rsid w:val="00CD4234"/>
    <w:rsid w:val="00CD42D4"/>
    <w:rsid w:val="00CD43D2"/>
    <w:rsid w:val="00CD6D59"/>
    <w:rsid w:val="00CD7D6C"/>
    <w:rsid w:val="00CE0623"/>
    <w:rsid w:val="00D02133"/>
    <w:rsid w:val="00D04E5D"/>
    <w:rsid w:val="00D13896"/>
    <w:rsid w:val="00D13CAD"/>
    <w:rsid w:val="00D171BD"/>
    <w:rsid w:val="00D32DD1"/>
    <w:rsid w:val="00D35229"/>
    <w:rsid w:val="00D40200"/>
    <w:rsid w:val="00D51EFD"/>
    <w:rsid w:val="00D527AD"/>
    <w:rsid w:val="00D567AC"/>
    <w:rsid w:val="00D56F56"/>
    <w:rsid w:val="00D57CED"/>
    <w:rsid w:val="00D60ACF"/>
    <w:rsid w:val="00D665B5"/>
    <w:rsid w:val="00D73B1E"/>
    <w:rsid w:val="00D9014E"/>
    <w:rsid w:val="00DA5780"/>
    <w:rsid w:val="00DA74AE"/>
    <w:rsid w:val="00DB1D70"/>
    <w:rsid w:val="00DB2A77"/>
    <w:rsid w:val="00DB441D"/>
    <w:rsid w:val="00DB6658"/>
    <w:rsid w:val="00DB6CED"/>
    <w:rsid w:val="00DB711B"/>
    <w:rsid w:val="00DB7E78"/>
    <w:rsid w:val="00DC071B"/>
    <w:rsid w:val="00DC0F90"/>
    <w:rsid w:val="00DC214B"/>
    <w:rsid w:val="00DE3030"/>
    <w:rsid w:val="00DE424F"/>
    <w:rsid w:val="00DE44EA"/>
    <w:rsid w:val="00DE7A6E"/>
    <w:rsid w:val="00DF101C"/>
    <w:rsid w:val="00DF1137"/>
    <w:rsid w:val="00E002A8"/>
    <w:rsid w:val="00E04A97"/>
    <w:rsid w:val="00E05EFB"/>
    <w:rsid w:val="00E06D1C"/>
    <w:rsid w:val="00E10E56"/>
    <w:rsid w:val="00E13B23"/>
    <w:rsid w:val="00E20FFF"/>
    <w:rsid w:val="00E2105D"/>
    <w:rsid w:val="00E21A4D"/>
    <w:rsid w:val="00E34BE5"/>
    <w:rsid w:val="00E51E9F"/>
    <w:rsid w:val="00E52B69"/>
    <w:rsid w:val="00E577A7"/>
    <w:rsid w:val="00E618CE"/>
    <w:rsid w:val="00E653B2"/>
    <w:rsid w:val="00E66F53"/>
    <w:rsid w:val="00E67FC9"/>
    <w:rsid w:val="00E7672C"/>
    <w:rsid w:val="00E811C5"/>
    <w:rsid w:val="00E82F78"/>
    <w:rsid w:val="00E9047B"/>
    <w:rsid w:val="00EA39A0"/>
    <w:rsid w:val="00EA3D37"/>
    <w:rsid w:val="00EA52AE"/>
    <w:rsid w:val="00EA67DE"/>
    <w:rsid w:val="00EB5675"/>
    <w:rsid w:val="00EC657E"/>
    <w:rsid w:val="00EC756D"/>
    <w:rsid w:val="00EC7D61"/>
    <w:rsid w:val="00ED1182"/>
    <w:rsid w:val="00ED50C0"/>
    <w:rsid w:val="00EE4DA9"/>
    <w:rsid w:val="00EF0656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26036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67310"/>
    <w:rsid w:val="00F72D6F"/>
    <w:rsid w:val="00F7367B"/>
    <w:rsid w:val="00F74898"/>
    <w:rsid w:val="00F77751"/>
    <w:rsid w:val="00F7778C"/>
    <w:rsid w:val="00F8164E"/>
    <w:rsid w:val="00F81949"/>
    <w:rsid w:val="00F850F4"/>
    <w:rsid w:val="00F87227"/>
    <w:rsid w:val="00F87B4B"/>
    <w:rsid w:val="00FA16A8"/>
    <w:rsid w:val="00FB062C"/>
    <w:rsid w:val="00FD0A3F"/>
    <w:rsid w:val="00FD1C46"/>
    <w:rsid w:val="00FD2D70"/>
    <w:rsid w:val="00FD4691"/>
    <w:rsid w:val="00FD6146"/>
    <w:rsid w:val="00FE061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18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32E3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EC507-F634-4B9E-9593-DEDEB5B05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1736</Words>
  <Characters>10246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2016-03-16T08:41:00Z</dcterms:created>
  <dcterms:modified xsi:type="dcterms:W3CDTF">2024-09-12T12:12:00Z</dcterms:modified>
</cp:coreProperties>
</file>